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1B" w:rsidRDefault="0064376A" w:rsidP="00643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6A">
        <w:rPr>
          <w:rFonts w:ascii="Times New Roman" w:hAnsi="Times New Roman" w:cs="Times New Roman"/>
          <w:b/>
          <w:sz w:val="28"/>
          <w:szCs w:val="28"/>
        </w:rPr>
        <w:t>Мониторинг семенного картофеля в Красноярском крае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3"/>
        <w:gridCol w:w="5901"/>
      </w:tblGrid>
      <w:tr w:rsidR="0064376A" w:rsidTr="006A2104">
        <w:trPr>
          <w:trHeight w:val="4661"/>
        </w:trPr>
        <w:tc>
          <w:tcPr>
            <w:tcW w:w="3953" w:type="dxa"/>
          </w:tcPr>
          <w:p w:rsidR="0064376A" w:rsidRPr="0064376A" w:rsidRDefault="0064376A" w:rsidP="0064376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76A">
              <w:rPr>
                <w:rFonts w:ascii="Times New Roman" w:hAnsi="Times New Roman" w:cs="Times New Roman"/>
                <w:sz w:val="24"/>
              </w:rPr>
              <w:t>Специалисты районных и межрайонных отделов филиала ФГБУ «</w:t>
            </w:r>
            <w:proofErr w:type="spellStart"/>
            <w:r w:rsidRPr="0064376A">
              <w:rPr>
                <w:rFonts w:ascii="Times New Roman" w:hAnsi="Times New Roman" w:cs="Times New Roman"/>
                <w:sz w:val="24"/>
              </w:rPr>
              <w:t>Россельхозцентр</w:t>
            </w:r>
            <w:proofErr w:type="spellEnd"/>
            <w:r w:rsidRPr="0064376A">
              <w:rPr>
                <w:rFonts w:ascii="Times New Roman" w:hAnsi="Times New Roman" w:cs="Times New Roman"/>
                <w:sz w:val="24"/>
              </w:rPr>
              <w:t>» по Красноярскому краю начали  мониторинг семенного картофеля в СХП, КФХ и ИП. По итогам мониторинга о потребности, наличии и ка</w:t>
            </w:r>
            <w:r>
              <w:rPr>
                <w:rFonts w:ascii="Times New Roman" w:hAnsi="Times New Roman" w:cs="Times New Roman"/>
                <w:sz w:val="24"/>
              </w:rPr>
              <w:t>честве семенного картофеля на 01 апреля 2024</w:t>
            </w:r>
            <w:r w:rsidRPr="0064376A">
              <w:rPr>
                <w:rFonts w:ascii="Times New Roman" w:hAnsi="Times New Roman" w:cs="Times New Roman"/>
                <w:sz w:val="24"/>
              </w:rPr>
              <w:t xml:space="preserve"> г. планируема</w:t>
            </w:r>
            <w:r>
              <w:rPr>
                <w:rFonts w:ascii="Times New Roman" w:hAnsi="Times New Roman" w:cs="Times New Roman"/>
                <w:sz w:val="24"/>
              </w:rPr>
              <w:t>я посевная площадь составит 5,45</w:t>
            </w:r>
            <w:r w:rsidRPr="0064376A">
              <w:rPr>
                <w:rFonts w:ascii="Times New Roman" w:hAnsi="Times New Roman" w:cs="Times New Roman"/>
                <w:sz w:val="24"/>
              </w:rPr>
              <w:t xml:space="preserve"> тыс. га.</w:t>
            </w:r>
          </w:p>
        </w:tc>
        <w:tc>
          <w:tcPr>
            <w:tcW w:w="5901" w:type="dxa"/>
          </w:tcPr>
          <w:p w:rsidR="0064376A" w:rsidRDefault="0064376A" w:rsidP="006437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590924" cy="2876550"/>
                  <wp:effectExtent l="19050" t="0" r="0" b="0"/>
                  <wp:docPr id="1" name="Рисунок 0" descr="IMG_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5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743" cy="2879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76A" w:rsidRDefault="0064376A" w:rsidP="00643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4376A">
        <w:rPr>
          <w:rFonts w:ascii="Times New Roman" w:hAnsi="Times New Roman" w:cs="Times New Roman"/>
          <w:sz w:val="24"/>
        </w:rPr>
        <w:t>Потребность семян картофеля под урожай</w:t>
      </w:r>
      <w:r>
        <w:rPr>
          <w:rFonts w:ascii="Times New Roman" w:hAnsi="Times New Roman" w:cs="Times New Roman"/>
          <w:sz w:val="24"/>
        </w:rPr>
        <w:t xml:space="preserve"> 2024</w:t>
      </w:r>
      <w:r w:rsidRPr="0064376A">
        <w:rPr>
          <w:rFonts w:ascii="Times New Roman" w:hAnsi="Times New Roman" w:cs="Times New Roman"/>
          <w:sz w:val="24"/>
        </w:rPr>
        <w:t xml:space="preserve"> года в Красноярском крае на </w:t>
      </w:r>
      <w:r w:rsidR="003F461A">
        <w:rPr>
          <w:rFonts w:ascii="Times New Roman" w:hAnsi="Times New Roman" w:cs="Times New Roman"/>
          <w:sz w:val="24"/>
        </w:rPr>
        <w:t>территориях 19-ти районов составляет 13,94 тыс. тонн, в наличии – 13,13</w:t>
      </w:r>
      <w:r w:rsidRPr="0064376A">
        <w:rPr>
          <w:rFonts w:ascii="Times New Roman" w:hAnsi="Times New Roman" w:cs="Times New Roman"/>
          <w:sz w:val="24"/>
        </w:rPr>
        <w:t xml:space="preserve"> тыс. тонн, из которых основн</w:t>
      </w:r>
      <w:r w:rsidR="00D13B6B">
        <w:rPr>
          <w:rFonts w:ascii="Times New Roman" w:hAnsi="Times New Roman" w:cs="Times New Roman"/>
          <w:sz w:val="24"/>
        </w:rPr>
        <w:t>ая мас</w:t>
      </w:r>
      <w:r w:rsidR="003F4643">
        <w:rPr>
          <w:rFonts w:ascii="Times New Roman" w:hAnsi="Times New Roman" w:cs="Times New Roman"/>
          <w:sz w:val="24"/>
        </w:rPr>
        <w:t xml:space="preserve">са приходится на РС1-2 (56,4%) </w:t>
      </w:r>
      <w:r w:rsidR="00D13B6B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D13B6B">
        <w:rPr>
          <w:rFonts w:ascii="Times New Roman" w:hAnsi="Times New Roman" w:cs="Times New Roman"/>
          <w:sz w:val="24"/>
        </w:rPr>
        <w:t>несортовые</w:t>
      </w:r>
      <w:proofErr w:type="spellEnd"/>
      <w:r w:rsidR="00D13B6B">
        <w:rPr>
          <w:rFonts w:ascii="Times New Roman" w:hAnsi="Times New Roman" w:cs="Times New Roman"/>
          <w:sz w:val="24"/>
        </w:rPr>
        <w:t xml:space="preserve"> (36,4</w:t>
      </w:r>
      <w:r w:rsidRPr="0064376A">
        <w:rPr>
          <w:rFonts w:ascii="Times New Roman" w:hAnsi="Times New Roman" w:cs="Times New Roman"/>
          <w:sz w:val="24"/>
        </w:rPr>
        <w:t>%) семена.</w:t>
      </w:r>
      <w:r w:rsidR="00D13B6B">
        <w:rPr>
          <w:rFonts w:ascii="Times New Roman" w:hAnsi="Times New Roman" w:cs="Times New Roman"/>
          <w:sz w:val="24"/>
        </w:rPr>
        <w:t xml:space="preserve"> Проверено семенного материала 4,39</w:t>
      </w:r>
      <w:r w:rsidRPr="0064376A">
        <w:rPr>
          <w:rFonts w:ascii="Times New Roman" w:hAnsi="Times New Roman" w:cs="Times New Roman"/>
          <w:sz w:val="24"/>
        </w:rPr>
        <w:t xml:space="preserve"> тыс. тонн.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5D5005" w:rsidTr="006A2104">
        <w:trPr>
          <w:trHeight w:val="5133"/>
        </w:trPr>
        <w:tc>
          <w:tcPr>
            <w:tcW w:w="5920" w:type="dxa"/>
          </w:tcPr>
          <w:p w:rsidR="005D5005" w:rsidRDefault="005D5005" w:rsidP="006437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609975" cy="2914650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6A2104" w:rsidRPr="006A2104" w:rsidRDefault="006A2104" w:rsidP="006A210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0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Рис.1 Наличие семенного картофеля под урожай 2023 года</w:t>
            </w:r>
          </w:p>
        </w:tc>
        <w:tc>
          <w:tcPr>
            <w:tcW w:w="3934" w:type="dxa"/>
          </w:tcPr>
          <w:p w:rsidR="00F801F1" w:rsidRPr="00F801F1" w:rsidRDefault="00F801F1" w:rsidP="00F801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801F1">
              <w:rPr>
                <w:rFonts w:ascii="Times New Roman" w:hAnsi="Times New Roman" w:cs="Times New Roman"/>
                <w:sz w:val="24"/>
              </w:rPr>
              <w:t>Основные площади посадки будут</w:t>
            </w:r>
            <w:r>
              <w:rPr>
                <w:rFonts w:ascii="Times New Roman" w:hAnsi="Times New Roman" w:cs="Times New Roman"/>
                <w:sz w:val="24"/>
              </w:rPr>
              <w:t xml:space="preserve"> располагаться в Березовском (36</w:t>
            </w:r>
            <w:r w:rsidRPr="00F801F1">
              <w:rPr>
                <w:rFonts w:ascii="Times New Roman" w:hAnsi="Times New Roman" w:cs="Times New Roman"/>
                <w:sz w:val="24"/>
              </w:rPr>
              <w:t>% от планиру</w:t>
            </w:r>
            <w:r>
              <w:rPr>
                <w:rFonts w:ascii="Times New Roman" w:hAnsi="Times New Roman" w:cs="Times New Roman"/>
                <w:sz w:val="24"/>
              </w:rPr>
              <w:t>емой площади), Сухобузимском (24%) и Шушенском (14</w:t>
            </w:r>
            <w:r w:rsidRPr="00F801F1">
              <w:rPr>
                <w:rFonts w:ascii="Times New Roman" w:hAnsi="Times New Roman" w:cs="Times New Roman"/>
                <w:sz w:val="24"/>
              </w:rPr>
              <w:t xml:space="preserve">%)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1F1">
              <w:rPr>
                <w:rFonts w:ascii="Times New Roman" w:hAnsi="Times New Roman" w:cs="Times New Roman"/>
                <w:sz w:val="24"/>
              </w:rPr>
              <w:t>районах.</w:t>
            </w:r>
          </w:p>
          <w:p w:rsidR="005D5005" w:rsidRDefault="005D5005" w:rsidP="006437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5005" w:rsidRPr="0064376A" w:rsidRDefault="005D5005" w:rsidP="006437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4376A" w:rsidRPr="0064376A" w:rsidRDefault="0064376A" w:rsidP="0064376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4376A" w:rsidRPr="0064376A" w:rsidSect="0064376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76A"/>
    <w:rsid w:val="003E4AF8"/>
    <w:rsid w:val="003F461A"/>
    <w:rsid w:val="003F4643"/>
    <w:rsid w:val="00550B9B"/>
    <w:rsid w:val="005D5005"/>
    <w:rsid w:val="0064376A"/>
    <w:rsid w:val="006A2104"/>
    <w:rsid w:val="00B37DF4"/>
    <w:rsid w:val="00C1031B"/>
    <w:rsid w:val="00D13B6B"/>
    <w:rsid w:val="00F8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5705856688758228E-2"/>
          <c:y val="3.4858387799564287E-2"/>
          <c:w val="0.79882741570232463"/>
          <c:h val="0.965141612200436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2"/>
              </a:solidFill>
            </c:spPr>
          </c:dPt>
          <c:dPt>
            <c:idx val="3"/>
            <c:spPr>
              <a:solidFill>
                <a:schemeClr val="accent4"/>
              </a:solidFill>
            </c:spPr>
          </c:dPt>
          <c:dPt>
            <c:idx val="4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-0.11637642919964816"/>
                  <c:y val="-6.2868955106101965E-2"/>
                </c:manualLayout>
              </c:layout>
              <c:showVal val="1"/>
            </c:dLbl>
            <c:dLbl>
              <c:idx val="1"/>
              <c:layout>
                <c:manualLayout>
                  <c:x val="-5.9756646514172564E-3"/>
                  <c:y val="-0.10426329061808456"/>
                </c:manualLayout>
              </c:layout>
              <c:showVal val="1"/>
            </c:dLbl>
            <c:dLbl>
              <c:idx val="2"/>
              <c:layout>
                <c:manualLayout>
                  <c:x val="9.1701189066406286E-2"/>
                  <c:y val="-8.7749472492409109E-2"/>
                </c:manualLayout>
              </c:layout>
              <c:showVal val="1"/>
            </c:dLbl>
            <c:dLbl>
              <c:idx val="3"/>
              <c:layout>
                <c:manualLayout>
                  <c:x val="6.7480245708072789E-2"/>
                  <c:y val="-1.3460621343900648E-2"/>
                </c:manualLayout>
              </c:layout>
              <c:showVal val="1"/>
            </c:dLbl>
            <c:dLbl>
              <c:idx val="4"/>
              <c:layout>
                <c:manualLayout>
                  <c:x val="-0.24765822477995"/>
                  <c:y val="-0.17825982536496668"/>
                </c:manualLayout>
              </c:layout>
              <c:showVal val="1"/>
            </c:dLbl>
            <c:dLbl>
              <c:idx val="5"/>
              <c:layout>
                <c:manualLayout>
                  <c:x val="0.19818973815608143"/>
                  <c:y val="8.4912425162541008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ПП-1</c:v>
                </c:pt>
                <c:pt idx="1">
                  <c:v>ССЭ</c:v>
                </c:pt>
                <c:pt idx="2">
                  <c:v>СЭ</c:v>
                </c:pt>
                <c:pt idx="3">
                  <c:v>ЭС</c:v>
                </c:pt>
                <c:pt idx="4">
                  <c:v>РС1-2</c:v>
                </c:pt>
                <c:pt idx="5">
                  <c:v>несорт.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0.39000000000000012</c:v>
                </c:pt>
                <c:pt idx="1">
                  <c:v>1.53</c:v>
                </c:pt>
                <c:pt idx="2">
                  <c:v>2.08</c:v>
                </c:pt>
                <c:pt idx="3">
                  <c:v>3.21</c:v>
                </c:pt>
                <c:pt idx="4">
                  <c:v>56.44</c:v>
                </c:pt>
                <c:pt idx="5">
                  <c:v>36.35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7.5239825791006895E-2"/>
          <c:y val="0.77778326728766733"/>
          <c:w val="0.81853306798188663"/>
          <c:h val="0.2200325939649701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Костецкая ТВ</dc:creator>
  <cp:lastModifiedBy>АА</cp:lastModifiedBy>
  <cp:revision>2</cp:revision>
  <dcterms:created xsi:type="dcterms:W3CDTF">2024-04-02T06:31:00Z</dcterms:created>
  <dcterms:modified xsi:type="dcterms:W3CDTF">2024-04-02T06:31:00Z</dcterms:modified>
</cp:coreProperties>
</file>